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31B1B" w14:textId="0782DD3F" w:rsidR="00A96572" w:rsidRPr="00F302B7" w:rsidRDefault="00A96572" w:rsidP="00A96572">
      <w:pPr>
        <w:pStyle w:val="CRCoverPage"/>
        <w:tabs>
          <w:tab w:val="right" w:pos="9639"/>
        </w:tabs>
        <w:spacing w:after="0"/>
        <w:rPr>
          <w:b/>
          <w:i/>
          <w:noProof/>
          <w:sz w:val="24"/>
          <w:szCs w:val="28"/>
        </w:rPr>
      </w:pPr>
      <w:bookmarkStart w:id="0" w:name="_Hlk527628066"/>
      <w:r w:rsidRPr="002818AA">
        <w:rPr>
          <w:b/>
          <w:noProof/>
          <w:sz w:val="24"/>
          <w:szCs w:val="28"/>
        </w:rPr>
        <w:t>3GPP TSG-RAN WG3 Meeting #109-e</w:t>
      </w:r>
      <w:r w:rsidRPr="002818AA">
        <w:rPr>
          <w:b/>
          <w:i/>
          <w:noProof/>
          <w:sz w:val="24"/>
          <w:szCs w:val="28"/>
        </w:rPr>
        <w:tab/>
      </w:r>
      <w:r w:rsidRPr="00F302B7">
        <w:rPr>
          <w:b/>
          <w:noProof/>
          <w:sz w:val="28"/>
          <w:szCs w:val="28"/>
        </w:rPr>
        <w:t>R3-20</w:t>
      </w:r>
      <w:r w:rsidR="00F302B7" w:rsidRPr="00F302B7">
        <w:rPr>
          <w:b/>
          <w:noProof/>
          <w:sz w:val="28"/>
          <w:szCs w:val="28"/>
        </w:rPr>
        <w:t>5226</w:t>
      </w:r>
    </w:p>
    <w:p w14:paraId="30F39554" w14:textId="66C7D1B0" w:rsidR="00A96572" w:rsidRPr="002818AA" w:rsidRDefault="00A96572" w:rsidP="00A96572">
      <w:pPr>
        <w:pStyle w:val="CRCoverPage"/>
        <w:outlineLvl w:val="0"/>
        <w:rPr>
          <w:b/>
          <w:noProof/>
          <w:sz w:val="24"/>
          <w:szCs w:val="28"/>
        </w:rPr>
      </w:pPr>
      <w:r w:rsidRPr="00F302B7">
        <w:rPr>
          <w:b/>
          <w:noProof/>
          <w:sz w:val="24"/>
          <w:szCs w:val="28"/>
        </w:rPr>
        <w:t>Online, August 17</w:t>
      </w:r>
      <w:r w:rsidRPr="00F302B7">
        <w:rPr>
          <w:b/>
          <w:noProof/>
          <w:sz w:val="24"/>
          <w:szCs w:val="28"/>
          <w:vertAlign w:val="superscript"/>
        </w:rPr>
        <w:t>th</w:t>
      </w:r>
      <w:r w:rsidRPr="00F302B7">
        <w:rPr>
          <w:b/>
          <w:noProof/>
          <w:sz w:val="24"/>
          <w:szCs w:val="28"/>
        </w:rPr>
        <w:t xml:space="preserve"> – 2</w:t>
      </w:r>
      <w:r w:rsidR="003A3CD2" w:rsidRPr="00F302B7">
        <w:rPr>
          <w:b/>
          <w:noProof/>
          <w:sz w:val="24"/>
          <w:szCs w:val="28"/>
        </w:rPr>
        <w:t>7</w:t>
      </w:r>
      <w:r w:rsidRPr="00F302B7">
        <w:rPr>
          <w:b/>
          <w:noProof/>
          <w:sz w:val="24"/>
          <w:szCs w:val="28"/>
          <w:vertAlign w:val="superscript"/>
        </w:rPr>
        <w:t>th</w:t>
      </w:r>
      <w:r w:rsidRPr="00F302B7">
        <w:rPr>
          <w:b/>
          <w:noProof/>
          <w:sz w:val="24"/>
          <w:szCs w:val="28"/>
        </w:rPr>
        <w:t xml:space="preserve"> 2020</w:t>
      </w:r>
    </w:p>
    <w:p w14:paraId="797F13C9" w14:textId="77777777" w:rsidR="00D90766" w:rsidRPr="002818AA" w:rsidRDefault="00D90766" w:rsidP="00EC34EB">
      <w:pPr>
        <w:pStyle w:val="3GPPHeader"/>
        <w:jc w:val="left"/>
        <w:rPr>
          <w:rFonts w:asciiTheme="minorHAnsi" w:hAnsiTheme="minorHAnsi" w:cstheme="minorHAnsi"/>
          <w:szCs w:val="22"/>
        </w:rPr>
      </w:pPr>
      <w:bookmarkStart w:id="1" w:name="_GoBack"/>
      <w:bookmarkEnd w:id="0"/>
      <w:bookmarkEnd w:id="1"/>
    </w:p>
    <w:p w14:paraId="1B26FB82" w14:textId="1BB78222"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 xml:space="preserve">Agenda </w:t>
      </w:r>
      <w:r w:rsidRPr="004E5614">
        <w:rPr>
          <w:rFonts w:asciiTheme="minorHAnsi" w:hAnsiTheme="minorHAnsi" w:cstheme="minorHAnsi"/>
          <w:szCs w:val="22"/>
        </w:rPr>
        <w:t>Item:</w:t>
      </w:r>
      <w:r w:rsidRPr="004E5614">
        <w:rPr>
          <w:rFonts w:asciiTheme="minorHAnsi" w:hAnsiTheme="minorHAnsi" w:cstheme="minorHAnsi"/>
          <w:szCs w:val="22"/>
        </w:rPr>
        <w:tab/>
      </w:r>
      <w:r w:rsidR="00E7795C" w:rsidRPr="004E5614">
        <w:rPr>
          <w:rFonts w:asciiTheme="minorHAnsi" w:hAnsiTheme="minorHAnsi" w:cstheme="minorHAnsi"/>
          <w:szCs w:val="22"/>
        </w:rPr>
        <w:t>13.</w:t>
      </w:r>
      <w:r w:rsidR="004E5614" w:rsidRPr="004E5614">
        <w:rPr>
          <w:rFonts w:asciiTheme="minorHAnsi" w:hAnsiTheme="minorHAnsi" w:cstheme="minorHAnsi"/>
          <w:szCs w:val="22"/>
        </w:rPr>
        <w:t>4</w:t>
      </w:r>
      <w:r w:rsidR="002818AA" w:rsidRPr="004E5614">
        <w:rPr>
          <w:rFonts w:asciiTheme="minorHAnsi" w:hAnsiTheme="minorHAnsi" w:cstheme="minorHAnsi"/>
          <w:szCs w:val="22"/>
        </w:rPr>
        <w:t>.</w:t>
      </w:r>
      <w:r w:rsidR="004E5614" w:rsidRPr="004E5614">
        <w:rPr>
          <w:rFonts w:asciiTheme="minorHAnsi" w:hAnsiTheme="minorHAnsi" w:cstheme="minorHAnsi"/>
          <w:szCs w:val="22"/>
        </w:rPr>
        <w:t>1</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24598F31"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Pr="002818AA">
        <w:rPr>
          <w:rFonts w:asciiTheme="minorHAnsi" w:hAnsiTheme="minorHAnsi" w:cstheme="minorHAnsi"/>
          <w:szCs w:val="22"/>
        </w:rPr>
        <w:tab/>
      </w:r>
      <w:r w:rsidR="00CC1EDB" w:rsidRPr="002818AA">
        <w:rPr>
          <w:rFonts w:asciiTheme="minorHAnsi" w:hAnsiTheme="minorHAnsi" w:cstheme="minorHAnsi"/>
          <w:szCs w:val="22"/>
        </w:rPr>
        <w:t>CLI Management Support for IAB</w:t>
      </w:r>
    </w:p>
    <w:p w14:paraId="502715B8" w14:textId="4A03A5C8"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833167" w:rsidRPr="002818AA">
        <w:rPr>
          <w:rFonts w:asciiTheme="minorHAnsi" w:hAnsiTheme="minorHAnsi" w:cstheme="minorHAnsi"/>
          <w:szCs w:val="22"/>
        </w:rPr>
        <w:t>A</w:t>
      </w:r>
      <w:r w:rsidRPr="002818AA">
        <w:rPr>
          <w:rFonts w:asciiTheme="minorHAnsi" w:hAnsiTheme="minorHAnsi" w:cstheme="minorHAnsi"/>
          <w:szCs w:val="22"/>
        </w:rPr>
        <w:t>greement</w:t>
      </w:r>
    </w:p>
    <w:p w14:paraId="6BAD3427"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Introduction</w:t>
      </w:r>
    </w:p>
    <w:p w14:paraId="63C828FF" w14:textId="571F227B" w:rsidR="00D90766" w:rsidRPr="002818AA" w:rsidRDefault="00050EC6" w:rsidP="00EC34EB">
      <w:pPr>
        <w:pStyle w:val="IvDInstructiontext"/>
        <w:spacing w:before="0" w:after="120"/>
        <w:rPr>
          <w:rFonts w:asciiTheme="minorHAnsi" w:hAnsiTheme="minorHAnsi" w:cstheme="minorHAnsi"/>
          <w:i w:val="0"/>
          <w:color w:val="auto"/>
          <w:sz w:val="22"/>
          <w:szCs w:val="20"/>
          <w:lang w:val="en-GB"/>
        </w:rPr>
      </w:pPr>
      <w:r w:rsidRPr="002818AA">
        <w:rPr>
          <w:rStyle w:val="IvDbodytextChar"/>
          <w:rFonts w:asciiTheme="minorHAnsi" w:hAnsiTheme="minorHAnsi" w:cstheme="minorHAnsi"/>
          <w:i w:val="0"/>
          <w:color w:val="auto"/>
          <w:sz w:val="22"/>
          <w:lang w:val="en-GB"/>
        </w:rPr>
        <w:t>T</w:t>
      </w:r>
      <w:r w:rsidR="00CD4E92" w:rsidRPr="002818AA">
        <w:rPr>
          <w:rStyle w:val="IvDbodytextChar"/>
          <w:rFonts w:asciiTheme="minorHAnsi" w:hAnsiTheme="minorHAnsi" w:cstheme="minorHAnsi"/>
          <w:i w:val="0"/>
          <w:color w:val="auto"/>
          <w:sz w:val="22"/>
          <w:lang w:val="en-GB"/>
        </w:rPr>
        <w:t>h</w:t>
      </w:r>
      <w:r w:rsidR="008A68B0" w:rsidRPr="002818AA">
        <w:rPr>
          <w:rStyle w:val="IvDbodytextChar"/>
          <w:rFonts w:asciiTheme="minorHAnsi" w:hAnsiTheme="minorHAnsi" w:cstheme="minorHAnsi"/>
          <w:i w:val="0"/>
          <w:color w:val="auto"/>
          <w:sz w:val="22"/>
          <w:lang w:val="en-GB"/>
        </w:rPr>
        <w:t>is paper discusses</w:t>
      </w:r>
      <w:r w:rsidR="00A81638">
        <w:rPr>
          <w:rStyle w:val="IvDbodytextChar"/>
          <w:rFonts w:asciiTheme="minorHAnsi" w:hAnsiTheme="minorHAnsi" w:cstheme="minorHAnsi"/>
          <w:i w:val="0"/>
          <w:color w:val="auto"/>
          <w:sz w:val="22"/>
          <w:lang w:val="en-GB"/>
        </w:rPr>
        <w:t xml:space="preserve"> the</w:t>
      </w:r>
      <w:r w:rsidR="008A68B0" w:rsidRPr="002818AA">
        <w:rPr>
          <w:rStyle w:val="IvDbodytextChar"/>
          <w:rFonts w:asciiTheme="minorHAnsi" w:hAnsiTheme="minorHAnsi" w:cstheme="minorHAnsi"/>
          <w:i w:val="0"/>
          <w:color w:val="auto"/>
          <w:sz w:val="22"/>
          <w:lang w:val="en-GB"/>
        </w:rPr>
        <w:t xml:space="preserve"> CLI management</w:t>
      </w:r>
      <w:r w:rsidR="00A81638">
        <w:rPr>
          <w:rStyle w:val="IvDbodytextChar"/>
          <w:rFonts w:asciiTheme="minorHAnsi" w:hAnsiTheme="minorHAnsi" w:cstheme="minorHAnsi"/>
          <w:i w:val="0"/>
          <w:color w:val="auto"/>
          <w:sz w:val="22"/>
          <w:lang w:val="en-GB"/>
        </w:rPr>
        <w:t xml:space="preserve"> support</w:t>
      </w:r>
      <w:r w:rsidR="008A68B0" w:rsidRPr="002818AA">
        <w:rPr>
          <w:rStyle w:val="IvDbodytextChar"/>
          <w:rFonts w:asciiTheme="minorHAnsi" w:hAnsiTheme="minorHAnsi" w:cstheme="minorHAnsi"/>
          <w:i w:val="0"/>
          <w:color w:val="auto"/>
          <w:sz w:val="22"/>
          <w:lang w:val="en-GB"/>
        </w:rPr>
        <w:t xml:space="preserve"> for IAB nodes</w:t>
      </w:r>
      <w:r w:rsidR="00A81638">
        <w:rPr>
          <w:rStyle w:val="IvDbodytextChar"/>
          <w:rFonts w:asciiTheme="minorHAnsi" w:hAnsiTheme="minorHAnsi" w:cstheme="minorHAnsi"/>
          <w:i w:val="0"/>
          <w:color w:val="auto"/>
          <w:sz w:val="22"/>
          <w:lang w:val="en-GB"/>
        </w:rPr>
        <w:t>.</w:t>
      </w:r>
    </w:p>
    <w:p w14:paraId="10D9B241" w14:textId="514CF67B"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Discussion</w:t>
      </w:r>
    </w:p>
    <w:p w14:paraId="3561767E" w14:textId="53B34F3A" w:rsidR="00743003" w:rsidRDefault="00E63567" w:rsidP="00ED6CF3">
      <w:pPr>
        <w:jc w:val="left"/>
        <w:rPr>
          <w:rFonts w:asciiTheme="minorHAnsi" w:hAnsiTheme="minorHAnsi" w:cstheme="minorHAnsi"/>
          <w:sz w:val="22"/>
          <w:szCs w:val="22"/>
        </w:rPr>
      </w:pPr>
      <w:r w:rsidRPr="002818AA">
        <w:rPr>
          <w:rFonts w:asciiTheme="minorHAnsi" w:hAnsiTheme="minorHAnsi" w:cstheme="minorHAnsi"/>
          <w:sz w:val="22"/>
          <w:szCs w:val="22"/>
        </w:rPr>
        <w:t xml:space="preserve">As opposed to the conventional (i.e. non-IAB) deployments, where only UEs are served over the </w:t>
      </w:r>
      <w:proofErr w:type="spellStart"/>
      <w:r w:rsidRPr="002818AA">
        <w:rPr>
          <w:rFonts w:asciiTheme="minorHAnsi" w:hAnsiTheme="minorHAnsi" w:cstheme="minorHAnsi"/>
          <w:sz w:val="22"/>
          <w:szCs w:val="22"/>
        </w:rPr>
        <w:t>Uu</w:t>
      </w:r>
      <w:proofErr w:type="spellEnd"/>
      <w:r w:rsidRPr="002818AA">
        <w:rPr>
          <w:rFonts w:asciiTheme="minorHAnsi" w:hAnsiTheme="minorHAnsi" w:cstheme="minorHAnsi"/>
          <w:sz w:val="22"/>
          <w:szCs w:val="22"/>
        </w:rPr>
        <w:t xml:space="preserve"> interface, the IAB nodes also serve (in addition to regular UEs) </w:t>
      </w:r>
      <w:r w:rsidR="00294EE6">
        <w:rPr>
          <w:rFonts w:asciiTheme="minorHAnsi" w:hAnsiTheme="minorHAnsi" w:cstheme="minorHAnsi"/>
          <w:sz w:val="22"/>
          <w:szCs w:val="22"/>
        </w:rPr>
        <w:t xml:space="preserve">a number of </w:t>
      </w:r>
      <w:proofErr w:type="gramStart"/>
      <w:r w:rsidR="00294EE6">
        <w:rPr>
          <w:rFonts w:asciiTheme="minorHAnsi" w:hAnsiTheme="minorHAnsi" w:cstheme="minorHAnsi"/>
          <w:sz w:val="22"/>
          <w:szCs w:val="22"/>
        </w:rPr>
        <w:t>descendant</w:t>
      </w:r>
      <w:proofErr w:type="gramEnd"/>
      <w:r w:rsidR="00294EE6">
        <w:rPr>
          <w:rFonts w:asciiTheme="minorHAnsi" w:hAnsiTheme="minorHAnsi" w:cstheme="minorHAnsi"/>
          <w:sz w:val="22"/>
          <w:szCs w:val="22"/>
        </w:rPr>
        <w:t xml:space="preserve"> IAB </w:t>
      </w:r>
      <w:r w:rsidR="00BA2C38">
        <w:rPr>
          <w:rFonts w:asciiTheme="minorHAnsi" w:hAnsiTheme="minorHAnsi" w:cstheme="minorHAnsi"/>
          <w:sz w:val="22"/>
          <w:szCs w:val="22"/>
        </w:rPr>
        <w:t>nodes, each serving a number of</w:t>
      </w:r>
      <w:r w:rsidR="00294EE6">
        <w:rPr>
          <w:rFonts w:asciiTheme="minorHAnsi" w:hAnsiTheme="minorHAnsi" w:cstheme="minorHAnsi"/>
          <w:sz w:val="22"/>
          <w:szCs w:val="22"/>
        </w:rPr>
        <w:t xml:space="preserve"> UEs.</w:t>
      </w:r>
      <w:r w:rsidRPr="002818AA">
        <w:rPr>
          <w:rFonts w:asciiTheme="minorHAnsi" w:hAnsiTheme="minorHAnsi" w:cstheme="minorHAnsi"/>
          <w:sz w:val="22"/>
          <w:szCs w:val="22"/>
        </w:rPr>
        <w:t xml:space="preserve"> </w:t>
      </w:r>
      <w:r w:rsidR="001B4028">
        <w:rPr>
          <w:rFonts w:asciiTheme="minorHAnsi" w:hAnsiTheme="minorHAnsi" w:cstheme="minorHAnsi"/>
          <w:sz w:val="22"/>
          <w:szCs w:val="22"/>
        </w:rPr>
        <w:t>Due to the fact th</w:t>
      </w:r>
      <w:r w:rsidR="00743003">
        <w:rPr>
          <w:rFonts w:asciiTheme="minorHAnsi" w:hAnsiTheme="minorHAnsi" w:cstheme="minorHAnsi"/>
          <w:sz w:val="22"/>
          <w:szCs w:val="22"/>
        </w:rPr>
        <w:t>at the resources allocated for backhaul pertain to</w:t>
      </w:r>
      <w:r w:rsidR="00743003" w:rsidRPr="002818AA">
        <w:rPr>
          <w:rFonts w:asciiTheme="minorHAnsi" w:hAnsiTheme="minorHAnsi" w:cstheme="minorHAnsi"/>
          <w:sz w:val="22"/>
          <w:szCs w:val="22"/>
        </w:rPr>
        <w:t xml:space="preserve"> a number of downstream IAB nodes and UEs</w:t>
      </w:r>
      <w:r w:rsidR="00743003">
        <w:rPr>
          <w:rFonts w:asciiTheme="minorHAnsi" w:hAnsiTheme="minorHAnsi" w:cstheme="minorHAnsi"/>
          <w:sz w:val="22"/>
          <w:szCs w:val="22"/>
        </w:rPr>
        <w:t>, as opposed to resources dedicated to UE access, which pertain to individual UEs, in</w:t>
      </w:r>
      <w:r w:rsidR="00743003" w:rsidRPr="00181BDB">
        <w:rPr>
          <w:rFonts w:asciiTheme="minorHAnsi" w:hAnsiTheme="minorHAnsi" w:cstheme="minorHAnsi"/>
          <w:sz w:val="22"/>
          <w:szCs w:val="22"/>
        </w:rPr>
        <w:t xml:space="preserve"> general,</w:t>
      </w:r>
      <w:r w:rsidR="006C39F9">
        <w:rPr>
          <w:rFonts w:asciiTheme="minorHAnsi" w:hAnsiTheme="minorHAnsi" w:cstheme="minorHAnsi"/>
          <w:sz w:val="22"/>
          <w:szCs w:val="22"/>
        </w:rPr>
        <w:t xml:space="preserve"> it can be considered that</w:t>
      </w:r>
      <w:r w:rsidR="00743003" w:rsidRPr="00181BDB">
        <w:rPr>
          <w:rFonts w:asciiTheme="minorHAnsi" w:hAnsiTheme="minorHAnsi" w:cstheme="minorHAnsi"/>
          <w:sz w:val="22"/>
          <w:szCs w:val="22"/>
        </w:rPr>
        <w:t xml:space="preserve"> the </w:t>
      </w:r>
      <w:r w:rsidR="00181BDB" w:rsidRPr="00181BDB">
        <w:rPr>
          <w:rFonts w:asciiTheme="minorHAnsi" w:hAnsiTheme="minorHAnsi" w:cstheme="minorHAnsi"/>
          <w:sz w:val="22"/>
          <w:szCs w:val="22"/>
        </w:rPr>
        <w:t>r</w:t>
      </w:r>
      <w:r w:rsidR="00743003" w:rsidRPr="00181BDB">
        <w:rPr>
          <w:rFonts w:asciiTheme="minorHAnsi" w:hAnsiTheme="minorHAnsi" w:cstheme="minorHAnsi"/>
          <w:sz w:val="22"/>
          <w:szCs w:val="22"/>
        </w:rPr>
        <w:t>esources used for backhau</w:t>
      </w:r>
      <w:r w:rsidR="006C39F9">
        <w:rPr>
          <w:rFonts w:asciiTheme="minorHAnsi" w:hAnsiTheme="minorHAnsi" w:cstheme="minorHAnsi"/>
          <w:sz w:val="22"/>
          <w:szCs w:val="22"/>
        </w:rPr>
        <w:t xml:space="preserve">l </w:t>
      </w:r>
      <w:r w:rsidR="00743003" w:rsidRPr="00181BDB">
        <w:rPr>
          <w:rFonts w:asciiTheme="minorHAnsi" w:hAnsiTheme="minorHAnsi" w:cstheme="minorHAnsi"/>
          <w:sz w:val="22"/>
          <w:szCs w:val="22"/>
        </w:rPr>
        <w:t>are of higher priority than the resources used for serving regular UEs</w:t>
      </w:r>
      <w:r w:rsidR="00181BDB">
        <w:rPr>
          <w:rFonts w:asciiTheme="minorHAnsi" w:hAnsiTheme="minorHAnsi" w:cstheme="minorHAnsi"/>
          <w:sz w:val="22"/>
          <w:szCs w:val="22"/>
        </w:rPr>
        <w:t>.</w:t>
      </w:r>
    </w:p>
    <w:p w14:paraId="7E36A563" w14:textId="2BB9FDF8" w:rsidR="006C39F9" w:rsidRPr="00815D09" w:rsidRDefault="006C39F9" w:rsidP="006C39F9">
      <w:pPr>
        <w:jc w:val="left"/>
        <w:rPr>
          <w:rFonts w:asciiTheme="minorHAnsi" w:hAnsiTheme="minorHAnsi" w:cstheme="minorHAnsi"/>
          <w:b/>
          <w:bCs/>
          <w:sz w:val="22"/>
          <w:szCs w:val="22"/>
        </w:rPr>
      </w:pPr>
      <w:r w:rsidRPr="00815D09">
        <w:rPr>
          <w:rFonts w:asciiTheme="minorHAnsi" w:hAnsiTheme="minorHAnsi" w:cstheme="minorHAnsi"/>
          <w:b/>
          <w:bCs/>
          <w:sz w:val="22"/>
          <w:szCs w:val="22"/>
        </w:rPr>
        <w:t xml:space="preserve">Observation 1: </w:t>
      </w:r>
      <w:r w:rsidR="00C049DC">
        <w:rPr>
          <w:rFonts w:asciiTheme="minorHAnsi" w:hAnsiTheme="minorHAnsi" w:cstheme="minorHAnsi"/>
          <w:b/>
          <w:bCs/>
          <w:sz w:val="22"/>
          <w:szCs w:val="22"/>
        </w:rPr>
        <w:t>It can be considered that the r</w:t>
      </w:r>
      <w:r w:rsidRPr="00815D09">
        <w:rPr>
          <w:rFonts w:asciiTheme="minorHAnsi" w:hAnsiTheme="minorHAnsi" w:cstheme="minorHAnsi"/>
          <w:b/>
          <w:bCs/>
          <w:sz w:val="22"/>
          <w:szCs w:val="22"/>
        </w:rPr>
        <w:t xml:space="preserve">esources used for </w:t>
      </w:r>
      <w:proofErr w:type="gramStart"/>
      <w:r w:rsidRPr="00815D09">
        <w:rPr>
          <w:rFonts w:asciiTheme="minorHAnsi" w:hAnsiTheme="minorHAnsi" w:cstheme="minorHAnsi"/>
          <w:b/>
          <w:bCs/>
          <w:sz w:val="22"/>
          <w:szCs w:val="22"/>
        </w:rPr>
        <w:t>backhaul</w:t>
      </w:r>
      <w:proofErr w:type="gramEnd"/>
      <w:r w:rsidRPr="00815D09">
        <w:rPr>
          <w:rFonts w:asciiTheme="minorHAnsi" w:hAnsiTheme="minorHAnsi" w:cstheme="minorHAnsi"/>
          <w:b/>
          <w:bCs/>
          <w:sz w:val="22"/>
          <w:szCs w:val="22"/>
        </w:rPr>
        <w:t xml:space="preserve"> are of higher priority than the resources used for serving regular UEs</w:t>
      </w:r>
      <w:r>
        <w:rPr>
          <w:rFonts w:asciiTheme="minorHAnsi" w:hAnsiTheme="minorHAnsi" w:cstheme="minorHAnsi"/>
          <w:b/>
          <w:bCs/>
          <w:sz w:val="22"/>
          <w:szCs w:val="22"/>
        </w:rPr>
        <w:t>, since backhaul resources carry traffic pertaining to a multitude of downstream IAB nodes and/or UEs.</w:t>
      </w:r>
    </w:p>
    <w:p w14:paraId="0F50CF54" w14:textId="4E0FF4F1" w:rsidR="00F3023F" w:rsidRDefault="00E51BD8" w:rsidP="00F3023F">
      <w:pPr>
        <w:jc w:val="left"/>
        <w:rPr>
          <w:rFonts w:asciiTheme="minorHAnsi" w:hAnsiTheme="minorHAnsi" w:cstheme="minorHAnsi"/>
          <w:sz w:val="22"/>
          <w:szCs w:val="22"/>
        </w:rPr>
      </w:pPr>
      <w:r>
        <w:rPr>
          <w:rFonts w:asciiTheme="minorHAnsi" w:hAnsiTheme="minorHAnsi" w:cstheme="minorHAnsi"/>
          <w:sz w:val="22"/>
          <w:szCs w:val="22"/>
        </w:rPr>
        <w:t>Rel16 specifications define the Xn/F1 signalling</w:t>
      </w:r>
      <w:r w:rsidR="00C049DC">
        <w:rPr>
          <w:rFonts w:asciiTheme="minorHAnsi" w:hAnsiTheme="minorHAnsi" w:cstheme="minorHAnsi"/>
          <w:sz w:val="22"/>
          <w:szCs w:val="22"/>
        </w:rPr>
        <w:t xml:space="preserve"> for CLI management</w:t>
      </w:r>
      <w:r w:rsidR="00AA6F0B">
        <w:rPr>
          <w:rFonts w:asciiTheme="minorHAnsi" w:hAnsiTheme="minorHAnsi" w:cstheme="minorHAnsi"/>
          <w:sz w:val="22"/>
          <w:szCs w:val="22"/>
        </w:rPr>
        <w:t>,</w:t>
      </w:r>
      <w:r>
        <w:rPr>
          <w:rFonts w:asciiTheme="minorHAnsi" w:hAnsiTheme="minorHAnsi" w:cstheme="minorHAnsi"/>
          <w:sz w:val="22"/>
          <w:szCs w:val="22"/>
        </w:rPr>
        <w:t xml:space="preserve"> where the </w:t>
      </w:r>
      <w:r w:rsidR="00ED4076">
        <w:rPr>
          <w:rFonts w:asciiTheme="minorHAnsi" w:hAnsiTheme="minorHAnsi" w:cstheme="minorHAnsi"/>
          <w:sz w:val="22"/>
          <w:szCs w:val="22"/>
        </w:rPr>
        <w:t>sender indicates to its peer node which</w:t>
      </w:r>
      <w:r w:rsidR="00AA6F0B">
        <w:rPr>
          <w:rFonts w:asciiTheme="minorHAnsi" w:hAnsiTheme="minorHAnsi" w:cstheme="minorHAnsi"/>
          <w:sz w:val="22"/>
          <w:szCs w:val="22"/>
        </w:rPr>
        <w:t xml:space="preserve"> symbols in a</w:t>
      </w:r>
      <w:r w:rsidR="00ED4076">
        <w:rPr>
          <w:rFonts w:asciiTheme="minorHAnsi" w:hAnsiTheme="minorHAnsi" w:cstheme="minorHAnsi"/>
          <w:sz w:val="22"/>
          <w:szCs w:val="22"/>
        </w:rPr>
        <w:t xml:space="preserve"> TDD slot it intends to use for DL and which for UL UE access traffic. </w:t>
      </w:r>
      <w:r w:rsidR="00AA3255">
        <w:rPr>
          <w:rFonts w:asciiTheme="minorHAnsi" w:hAnsiTheme="minorHAnsi" w:cstheme="minorHAnsi"/>
          <w:sz w:val="22"/>
          <w:szCs w:val="22"/>
        </w:rPr>
        <w:t xml:space="preserve">Based on this indication, the coordinating nodes make attempt not to interfere </w:t>
      </w:r>
      <w:r w:rsidR="00E006A8">
        <w:rPr>
          <w:rFonts w:asciiTheme="minorHAnsi" w:hAnsiTheme="minorHAnsi" w:cstheme="minorHAnsi"/>
          <w:sz w:val="22"/>
          <w:szCs w:val="22"/>
        </w:rPr>
        <w:t xml:space="preserve">with the transmissions of </w:t>
      </w:r>
      <w:r w:rsidR="000013AB">
        <w:rPr>
          <w:rFonts w:asciiTheme="minorHAnsi" w:hAnsiTheme="minorHAnsi" w:cstheme="minorHAnsi"/>
          <w:sz w:val="22"/>
          <w:szCs w:val="22"/>
        </w:rPr>
        <w:t>their</w:t>
      </w:r>
      <w:r w:rsidR="00E006A8">
        <w:rPr>
          <w:rFonts w:asciiTheme="minorHAnsi" w:hAnsiTheme="minorHAnsi" w:cstheme="minorHAnsi"/>
          <w:sz w:val="22"/>
          <w:szCs w:val="22"/>
        </w:rPr>
        <w:t xml:space="preserve"> neighbo</w:t>
      </w:r>
      <w:r w:rsidR="00F57CCE">
        <w:rPr>
          <w:rFonts w:asciiTheme="minorHAnsi" w:hAnsiTheme="minorHAnsi" w:cstheme="minorHAnsi"/>
          <w:sz w:val="22"/>
          <w:szCs w:val="22"/>
        </w:rPr>
        <w:t>u</w:t>
      </w:r>
      <w:r w:rsidR="00E006A8">
        <w:rPr>
          <w:rFonts w:asciiTheme="minorHAnsi" w:hAnsiTheme="minorHAnsi" w:cstheme="minorHAnsi"/>
          <w:sz w:val="22"/>
          <w:szCs w:val="22"/>
        </w:rPr>
        <w:t xml:space="preserve">rs. </w:t>
      </w:r>
      <w:r w:rsidR="002D3EB0">
        <w:rPr>
          <w:rFonts w:asciiTheme="minorHAnsi" w:hAnsiTheme="minorHAnsi" w:cstheme="minorHAnsi"/>
          <w:sz w:val="22"/>
          <w:szCs w:val="22"/>
        </w:rPr>
        <w:t>Typically, a RAN</w:t>
      </w:r>
      <w:r w:rsidR="004D4FF1" w:rsidRPr="002818AA">
        <w:rPr>
          <w:rFonts w:asciiTheme="minorHAnsi" w:hAnsiTheme="minorHAnsi" w:cstheme="minorHAnsi"/>
          <w:sz w:val="22"/>
          <w:szCs w:val="22"/>
        </w:rPr>
        <w:t xml:space="preserve"> node </w:t>
      </w:r>
      <w:r w:rsidR="002D3EB0">
        <w:rPr>
          <w:rFonts w:asciiTheme="minorHAnsi" w:hAnsiTheme="minorHAnsi" w:cstheme="minorHAnsi"/>
          <w:sz w:val="22"/>
          <w:szCs w:val="22"/>
        </w:rPr>
        <w:t>will</w:t>
      </w:r>
      <w:r w:rsidR="004D4FF1" w:rsidRPr="002818AA">
        <w:rPr>
          <w:rFonts w:asciiTheme="minorHAnsi" w:hAnsiTheme="minorHAnsi" w:cstheme="minorHAnsi"/>
          <w:sz w:val="22"/>
          <w:szCs w:val="22"/>
        </w:rPr>
        <w:t xml:space="preserve"> have multiple neighbours, meaning that it should align its transmission pattern with more than one other </w:t>
      </w:r>
      <w:r w:rsidR="004D4FF1">
        <w:rPr>
          <w:rFonts w:asciiTheme="minorHAnsi" w:hAnsiTheme="minorHAnsi" w:cstheme="minorHAnsi"/>
          <w:sz w:val="22"/>
          <w:szCs w:val="22"/>
        </w:rPr>
        <w:t>node</w:t>
      </w:r>
      <w:r w:rsidR="004D4FF1" w:rsidRPr="002818AA">
        <w:rPr>
          <w:rFonts w:asciiTheme="minorHAnsi" w:hAnsiTheme="minorHAnsi" w:cstheme="minorHAnsi"/>
          <w:sz w:val="22"/>
          <w:szCs w:val="22"/>
        </w:rPr>
        <w:t>, by merging and analysing the received neighbour CLI information.</w:t>
      </w:r>
      <w:r w:rsidR="004D4FF1">
        <w:rPr>
          <w:rFonts w:asciiTheme="minorHAnsi" w:hAnsiTheme="minorHAnsi" w:cstheme="minorHAnsi"/>
          <w:sz w:val="22"/>
          <w:szCs w:val="22"/>
        </w:rPr>
        <w:t xml:space="preserve"> </w:t>
      </w:r>
      <w:r w:rsidR="00F3023F" w:rsidRPr="002818AA">
        <w:rPr>
          <w:rFonts w:asciiTheme="minorHAnsi" w:hAnsiTheme="minorHAnsi" w:cstheme="minorHAnsi"/>
          <w:sz w:val="22"/>
          <w:szCs w:val="22"/>
        </w:rPr>
        <w:t xml:space="preserve">In an ideal case, two </w:t>
      </w:r>
      <w:r w:rsidR="00F3023F">
        <w:rPr>
          <w:rFonts w:asciiTheme="minorHAnsi" w:hAnsiTheme="minorHAnsi" w:cstheme="minorHAnsi"/>
          <w:sz w:val="22"/>
          <w:szCs w:val="22"/>
        </w:rPr>
        <w:t>neighbour</w:t>
      </w:r>
      <w:r w:rsidR="00F3023F" w:rsidRPr="002818AA">
        <w:rPr>
          <w:rFonts w:asciiTheme="minorHAnsi" w:hAnsiTheme="minorHAnsi" w:cstheme="minorHAnsi"/>
          <w:sz w:val="22"/>
          <w:szCs w:val="22"/>
        </w:rPr>
        <w:t xml:space="preserve">ing </w:t>
      </w:r>
      <w:r w:rsidR="00F3023F">
        <w:rPr>
          <w:rFonts w:asciiTheme="minorHAnsi" w:hAnsiTheme="minorHAnsi" w:cstheme="minorHAnsi"/>
          <w:sz w:val="22"/>
          <w:szCs w:val="22"/>
        </w:rPr>
        <w:t>nodes</w:t>
      </w:r>
      <w:r w:rsidR="00F3023F" w:rsidRPr="002818AA">
        <w:rPr>
          <w:rFonts w:asciiTheme="minorHAnsi" w:hAnsiTheme="minorHAnsi" w:cstheme="minorHAnsi"/>
          <w:sz w:val="22"/>
          <w:szCs w:val="22"/>
        </w:rPr>
        <w:t xml:space="preserve"> would completely align their TDD patterns, but that is, most often, not possible in practice due to e.g. different traffic situations or channel conditions and, meaning that an alignment and CLI evasion is essentially </w:t>
      </w:r>
      <w:r w:rsidR="000013AB" w:rsidRPr="002818AA">
        <w:rPr>
          <w:rFonts w:asciiTheme="minorHAnsi" w:hAnsiTheme="minorHAnsi" w:cstheme="minorHAnsi"/>
          <w:sz w:val="22"/>
          <w:szCs w:val="22"/>
        </w:rPr>
        <w:t>best effort</w:t>
      </w:r>
      <w:r w:rsidR="00F3023F" w:rsidRPr="002818AA">
        <w:rPr>
          <w:rFonts w:asciiTheme="minorHAnsi" w:hAnsiTheme="minorHAnsi" w:cstheme="minorHAnsi"/>
          <w:sz w:val="22"/>
          <w:szCs w:val="22"/>
        </w:rPr>
        <w:t xml:space="preserve">. </w:t>
      </w:r>
    </w:p>
    <w:p w14:paraId="5B96988C" w14:textId="14F2D5FC" w:rsidR="005F0929" w:rsidRPr="0096276B" w:rsidRDefault="005F0929" w:rsidP="00F3023F">
      <w:pPr>
        <w:jc w:val="left"/>
        <w:rPr>
          <w:rFonts w:asciiTheme="minorHAnsi" w:hAnsiTheme="minorHAnsi" w:cstheme="minorHAnsi"/>
          <w:b/>
          <w:bCs/>
          <w:sz w:val="22"/>
          <w:szCs w:val="22"/>
        </w:rPr>
      </w:pPr>
      <w:r w:rsidRPr="0096276B">
        <w:rPr>
          <w:rFonts w:asciiTheme="minorHAnsi" w:hAnsiTheme="minorHAnsi" w:cstheme="minorHAnsi"/>
          <w:b/>
          <w:bCs/>
          <w:sz w:val="22"/>
          <w:szCs w:val="22"/>
        </w:rPr>
        <w:t xml:space="preserve">Observation 2: </w:t>
      </w:r>
      <w:r w:rsidR="00773DEE" w:rsidRPr="0096276B">
        <w:rPr>
          <w:rFonts w:asciiTheme="minorHAnsi" w:hAnsiTheme="minorHAnsi" w:cstheme="minorHAnsi"/>
          <w:b/>
          <w:bCs/>
          <w:sz w:val="22"/>
          <w:szCs w:val="22"/>
        </w:rPr>
        <w:t xml:space="preserve">Full DL/UL TDD resource alignment between nodes coordinating for the sake of CLI management is </w:t>
      </w:r>
      <w:r w:rsidR="0096276B" w:rsidRPr="0096276B">
        <w:rPr>
          <w:rFonts w:asciiTheme="minorHAnsi" w:hAnsiTheme="minorHAnsi" w:cstheme="minorHAnsi"/>
          <w:b/>
          <w:bCs/>
          <w:sz w:val="22"/>
          <w:szCs w:val="22"/>
        </w:rPr>
        <w:t>generally not feasible.</w:t>
      </w:r>
    </w:p>
    <w:p w14:paraId="5B7683BA" w14:textId="6CAF25E8" w:rsidR="00E63567" w:rsidRPr="002818AA" w:rsidRDefault="00E63567" w:rsidP="00E67B01">
      <w:pPr>
        <w:spacing w:before="120"/>
        <w:jc w:val="left"/>
        <w:rPr>
          <w:rFonts w:asciiTheme="minorHAnsi" w:hAnsiTheme="minorHAnsi" w:cstheme="minorHAnsi"/>
          <w:sz w:val="22"/>
          <w:szCs w:val="22"/>
        </w:rPr>
      </w:pPr>
      <w:r w:rsidRPr="002818AA">
        <w:rPr>
          <w:rFonts w:asciiTheme="minorHAnsi" w:hAnsiTheme="minorHAnsi" w:cstheme="minorHAnsi"/>
          <w:sz w:val="22"/>
          <w:szCs w:val="22"/>
        </w:rPr>
        <w:t>Since resources used for backhaul are of higher priority than the resources used for serving regular UEs, they should be protected from CLI with higher priority than the resources that the IAB node uses for serving regular UEs</w:t>
      </w:r>
      <w:r w:rsidR="006C764B">
        <w:rPr>
          <w:rFonts w:asciiTheme="minorHAnsi" w:hAnsiTheme="minorHAnsi" w:cstheme="minorHAnsi"/>
          <w:sz w:val="22"/>
          <w:szCs w:val="22"/>
        </w:rPr>
        <w:t xml:space="preserve"> </w:t>
      </w:r>
      <w:r w:rsidRPr="002818AA">
        <w:rPr>
          <w:rFonts w:asciiTheme="minorHAnsi" w:hAnsiTheme="minorHAnsi" w:cstheme="minorHAnsi"/>
          <w:sz w:val="22"/>
          <w:szCs w:val="22"/>
        </w:rPr>
        <w:t xml:space="preserve">e.g. by </w:t>
      </w:r>
      <w:r w:rsidR="006C764B">
        <w:rPr>
          <w:rFonts w:asciiTheme="minorHAnsi" w:hAnsiTheme="minorHAnsi" w:cstheme="minorHAnsi"/>
          <w:sz w:val="22"/>
          <w:szCs w:val="22"/>
        </w:rPr>
        <w:t>avoiding</w:t>
      </w:r>
      <w:r w:rsidRPr="002818AA">
        <w:rPr>
          <w:rFonts w:asciiTheme="minorHAnsi" w:hAnsiTheme="minorHAnsi" w:cstheme="minorHAnsi"/>
          <w:sz w:val="22"/>
          <w:szCs w:val="22"/>
        </w:rPr>
        <w:t xml:space="preserve"> from scheduling on </w:t>
      </w:r>
      <w:r w:rsidR="006C764B">
        <w:rPr>
          <w:rFonts w:asciiTheme="minorHAnsi" w:hAnsiTheme="minorHAnsi" w:cstheme="minorHAnsi"/>
          <w:sz w:val="22"/>
          <w:szCs w:val="22"/>
        </w:rPr>
        <w:t>the</w:t>
      </w:r>
      <w:r w:rsidRPr="002818AA">
        <w:rPr>
          <w:rFonts w:asciiTheme="minorHAnsi" w:hAnsiTheme="minorHAnsi" w:cstheme="minorHAnsi"/>
          <w:sz w:val="22"/>
          <w:szCs w:val="22"/>
        </w:rPr>
        <w:t xml:space="preserve"> slots that are used by many </w:t>
      </w:r>
      <w:r w:rsidR="001D08AA" w:rsidRPr="002818AA">
        <w:rPr>
          <w:rFonts w:asciiTheme="minorHAnsi" w:hAnsiTheme="minorHAnsi" w:cstheme="minorHAnsi"/>
          <w:sz w:val="22"/>
          <w:szCs w:val="22"/>
        </w:rPr>
        <w:t>neighbouring</w:t>
      </w:r>
      <w:r w:rsidRPr="002818AA">
        <w:rPr>
          <w:rFonts w:asciiTheme="minorHAnsi" w:hAnsiTheme="minorHAnsi" w:cstheme="minorHAnsi"/>
          <w:sz w:val="22"/>
          <w:szCs w:val="22"/>
        </w:rPr>
        <w:t xml:space="preserve"> nodes for backhaul.</w:t>
      </w:r>
      <w:r w:rsidR="00A20BE0">
        <w:rPr>
          <w:rFonts w:asciiTheme="minorHAnsi" w:hAnsiTheme="minorHAnsi" w:cstheme="minorHAnsi"/>
          <w:sz w:val="22"/>
          <w:szCs w:val="22"/>
        </w:rPr>
        <w:t xml:space="preserve"> However, it is currently not </w:t>
      </w:r>
      <w:r w:rsidR="00A20BE0" w:rsidRPr="002818AA">
        <w:rPr>
          <w:rFonts w:asciiTheme="minorHAnsi" w:hAnsiTheme="minorHAnsi" w:cstheme="minorHAnsi"/>
          <w:sz w:val="22"/>
          <w:szCs w:val="22"/>
        </w:rPr>
        <w:t xml:space="preserve">specified how an IAB node becomes aware of access/backhaul resource allocations of its </w:t>
      </w:r>
      <w:r w:rsidR="00A20BE0">
        <w:rPr>
          <w:rFonts w:asciiTheme="minorHAnsi" w:hAnsiTheme="minorHAnsi" w:cstheme="minorHAnsi"/>
          <w:sz w:val="22"/>
          <w:szCs w:val="22"/>
        </w:rPr>
        <w:t>neighbour</w:t>
      </w:r>
      <w:r w:rsidR="00A20BE0" w:rsidRPr="002818AA">
        <w:rPr>
          <w:rFonts w:asciiTheme="minorHAnsi" w:hAnsiTheme="minorHAnsi" w:cstheme="minorHAnsi"/>
          <w:sz w:val="22"/>
          <w:szCs w:val="22"/>
        </w:rPr>
        <w:t xml:space="preserve"> nodes because the existing CLI signal</w:t>
      </w:r>
      <w:r w:rsidR="00A20BE0">
        <w:rPr>
          <w:rFonts w:asciiTheme="minorHAnsi" w:hAnsiTheme="minorHAnsi" w:cstheme="minorHAnsi"/>
          <w:sz w:val="22"/>
          <w:szCs w:val="22"/>
        </w:rPr>
        <w:t>l</w:t>
      </w:r>
      <w:r w:rsidR="00A20BE0" w:rsidRPr="002818AA">
        <w:rPr>
          <w:rFonts w:asciiTheme="minorHAnsi" w:hAnsiTheme="minorHAnsi" w:cstheme="minorHAnsi"/>
          <w:sz w:val="22"/>
          <w:szCs w:val="22"/>
        </w:rPr>
        <w:t>ing containing DL/UL information does not differentiate between the backhaul and access resources in an IAB network.</w:t>
      </w:r>
    </w:p>
    <w:p w14:paraId="3C537D1A" w14:textId="4DBB961C" w:rsidR="00E67B01" w:rsidRPr="009F24EA" w:rsidRDefault="00E67B01" w:rsidP="00E67B01">
      <w:pPr>
        <w:spacing w:before="120"/>
        <w:jc w:val="left"/>
        <w:rPr>
          <w:rFonts w:asciiTheme="minorHAnsi" w:hAnsiTheme="minorHAnsi" w:cstheme="minorHAnsi"/>
          <w:bCs/>
          <w:sz w:val="22"/>
          <w:szCs w:val="22"/>
        </w:rPr>
      </w:pPr>
      <w:r w:rsidRPr="009F24EA">
        <w:rPr>
          <w:rFonts w:asciiTheme="minorHAnsi" w:hAnsiTheme="minorHAnsi" w:cstheme="minorHAnsi"/>
          <w:bCs/>
          <w:sz w:val="22"/>
          <w:szCs w:val="22"/>
        </w:rPr>
        <w:t>Having in mind the high priority of backhaul resources</w:t>
      </w:r>
      <w:r w:rsidR="009F24EA" w:rsidRPr="009F24EA">
        <w:rPr>
          <w:rFonts w:asciiTheme="minorHAnsi" w:hAnsiTheme="minorHAnsi" w:cstheme="minorHAnsi"/>
          <w:bCs/>
          <w:sz w:val="22"/>
          <w:szCs w:val="22"/>
        </w:rPr>
        <w:t xml:space="preserve">, </w:t>
      </w:r>
      <w:r w:rsidR="009F24EA">
        <w:rPr>
          <w:rFonts w:asciiTheme="minorHAnsi" w:hAnsiTheme="minorHAnsi" w:cstheme="minorHAnsi"/>
          <w:bCs/>
          <w:sz w:val="22"/>
          <w:szCs w:val="22"/>
        </w:rPr>
        <w:t>we propose to study enhancements to CLI management signalling</w:t>
      </w:r>
      <w:r w:rsidR="00F90FFF">
        <w:rPr>
          <w:rFonts w:asciiTheme="minorHAnsi" w:hAnsiTheme="minorHAnsi" w:cstheme="minorHAnsi"/>
          <w:bCs/>
          <w:sz w:val="22"/>
          <w:szCs w:val="22"/>
        </w:rPr>
        <w:t xml:space="preserve"> that would enable the </w:t>
      </w:r>
      <w:r w:rsidR="00AB02B5">
        <w:rPr>
          <w:rFonts w:asciiTheme="minorHAnsi" w:hAnsiTheme="minorHAnsi" w:cstheme="minorHAnsi"/>
          <w:bCs/>
          <w:sz w:val="22"/>
          <w:szCs w:val="22"/>
        </w:rPr>
        <w:t xml:space="preserve">coordinating nodes </w:t>
      </w:r>
      <w:r w:rsidR="00A13DB0">
        <w:rPr>
          <w:rFonts w:asciiTheme="minorHAnsi" w:hAnsiTheme="minorHAnsi" w:cstheme="minorHAnsi"/>
          <w:bCs/>
          <w:sz w:val="22"/>
          <w:szCs w:val="22"/>
        </w:rPr>
        <w:t xml:space="preserve">to </w:t>
      </w:r>
      <w:r w:rsidR="00AB02B5">
        <w:rPr>
          <w:rFonts w:asciiTheme="minorHAnsi" w:hAnsiTheme="minorHAnsi" w:cstheme="minorHAnsi"/>
          <w:bCs/>
          <w:sz w:val="22"/>
          <w:szCs w:val="22"/>
        </w:rPr>
        <w:t xml:space="preserve">understand which of their neighbour’s resources are used for </w:t>
      </w:r>
      <w:proofErr w:type="gramStart"/>
      <w:r w:rsidR="00AB02B5">
        <w:rPr>
          <w:rFonts w:asciiTheme="minorHAnsi" w:hAnsiTheme="minorHAnsi" w:cstheme="minorHAnsi"/>
          <w:bCs/>
          <w:sz w:val="22"/>
          <w:szCs w:val="22"/>
        </w:rPr>
        <w:t>backhaul</w:t>
      </w:r>
      <w:proofErr w:type="gramEnd"/>
      <w:r w:rsidR="00AB02B5">
        <w:rPr>
          <w:rFonts w:asciiTheme="minorHAnsi" w:hAnsiTheme="minorHAnsi" w:cstheme="minorHAnsi"/>
          <w:bCs/>
          <w:sz w:val="22"/>
          <w:szCs w:val="22"/>
        </w:rPr>
        <w:t xml:space="preserve"> traffic.</w:t>
      </w:r>
    </w:p>
    <w:p w14:paraId="66494D4A" w14:textId="2279F908" w:rsidR="0052717F" w:rsidRPr="002818AA" w:rsidRDefault="0052717F" w:rsidP="00E67B01">
      <w:pPr>
        <w:spacing w:before="120"/>
        <w:jc w:val="left"/>
        <w:rPr>
          <w:rFonts w:asciiTheme="minorHAnsi" w:hAnsiTheme="minorHAnsi" w:cstheme="minorHAnsi"/>
          <w:b/>
          <w:i/>
          <w:sz w:val="22"/>
          <w:szCs w:val="22"/>
        </w:rPr>
      </w:pPr>
      <w:r w:rsidRPr="002818AA">
        <w:rPr>
          <w:rFonts w:asciiTheme="minorHAnsi" w:hAnsiTheme="minorHAnsi" w:cstheme="minorHAnsi"/>
          <w:b/>
          <w:sz w:val="22"/>
          <w:szCs w:val="22"/>
        </w:rPr>
        <w:t xml:space="preserve">Proposal: RAN3 to </w:t>
      </w:r>
      <w:r w:rsidR="000670EF">
        <w:rPr>
          <w:rFonts w:asciiTheme="minorHAnsi" w:hAnsiTheme="minorHAnsi" w:cstheme="minorHAnsi"/>
          <w:b/>
          <w:sz w:val="22"/>
          <w:szCs w:val="22"/>
        </w:rPr>
        <w:t xml:space="preserve">study the </w:t>
      </w:r>
      <w:r w:rsidR="000670EF" w:rsidRPr="002818AA">
        <w:rPr>
          <w:rFonts w:asciiTheme="minorHAnsi" w:hAnsiTheme="minorHAnsi" w:cstheme="minorHAnsi"/>
          <w:b/>
          <w:sz w:val="22"/>
          <w:szCs w:val="22"/>
        </w:rPr>
        <w:t>enhancement to legacy CLI management signalling</w:t>
      </w:r>
      <w:r w:rsidR="000670EF">
        <w:rPr>
          <w:rFonts w:asciiTheme="minorHAnsi" w:hAnsiTheme="minorHAnsi" w:cstheme="minorHAnsi"/>
          <w:b/>
          <w:sz w:val="22"/>
          <w:szCs w:val="22"/>
        </w:rPr>
        <w:t xml:space="preserve"> to differentiate the TDD </w:t>
      </w:r>
      <w:r w:rsidR="0075256B">
        <w:rPr>
          <w:rFonts w:asciiTheme="minorHAnsi" w:hAnsiTheme="minorHAnsi" w:cstheme="minorHAnsi"/>
          <w:b/>
          <w:sz w:val="22"/>
          <w:szCs w:val="22"/>
        </w:rPr>
        <w:t>resource</w:t>
      </w:r>
      <w:r w:rsidR="000670EF">
        <w:rPr>
          <w:rFonts w:asciiTheme="minorHAnsi" w:hAnsiTheme="minorHAnsi" w:cstheme="minorHAnsi"/>
          <w:b/>
          <w:sz w:val="22"/>
          <w:szCs w:val="22"/>
        </w:rPr>
        <w:t xml:space="preserve">s used for UE access traffic from </w:t>
      </w:r>
      <w:r w:rsidR="00A51273">
        <w:rPr>
          <w:rFonts w:asciiTheme="minorHAnsi" w:hAnsiTheme="minorHAnsi" w:cstheme="minorHAnsi"/>
          <w:b/>
          <w:sz w:val="22"/>
          <w:szCs w:val="22"/>
        </w:rPr>
        <w:t>the</w:t>
      </w:r>
      <w:r w:rsidR="000670EF">
        <w:rPr>
          <w:rFonts w:asciiTheme="minorHAnsi" w:hAnsiTheme="minorHAnsi" w:cstheme="minorHAnsi"/>
          <w:b/>
          <w:sz w:val="22"/>
          <w:szCs w:val="22"/>
        </w:rPr>
        <w:t xml:space="preserve"> slots used for </w:t>
      </w:r>
      <w:proofErr w:type="gramStart"/>
      <w:r w:rsidR="000670EF">
        <w:rPr>
          <w:rFonts w:asciiTheme="minorHAnsi" w:hAnsiTheme="minorHAnsi" w:cstheme="minorHAnsi"/>
          <w:b/>
          <w:sz w:val="22"/>
          <w:szCs w:val="22"/>
        </w:rPr>
        <w:t>backhaul</w:t>
      </w:r>
      <w:proofErr w:type="gramEnd"/>
      <w:r w:rsidR="000670EF">
        <w:rPr>
          <w:rFonts w:asciiTheme="minorHAnsi" w:hAnsiTheme="minorHAnsi" w:cstheme="minorHAnsi"/>
          <w:b/>
          <w:sz w:val="22"/>
          <w:szCs w:val="22"/>
        </w:rPr>
        <w:t xml:space="preserve"> traffic.</w:t>
      </w:r>
    </w:p>
    <w:p w14:paraId="5D26FA8B"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lastRenderedPageBreak/>
        <w:t>Conclusion</w:t>
      </w:r>
    </w:p>
    <w:p w14:paraId="589197BB" w14:textId="4C85D5F8" w:rsidR="00D354BD" w:rsidRPr="002818AA" w:rsidRDefault="00D90766" w:rsidP="00D354BD">
      <w:pPr>
        <w:jc w:val="left"/>
        <w:rPr>
          <w:rFonts w:asciiTheme="minorHAnsi" w:hAnsiTheme="minorHAnsi" w:cstheme="minorHAnsi"/>
          <w:b/>
          <w:sz w:val="22"/>
          <w:szCs w:val="22"/>
        </w:rPr>
      </w:pPr>
      <w:bookmarkStart w:id="2" w:name="_In-sequence_SDU_delivery"/>
      <w:bookmarkEnd w:id="2"/>
      <w:r w:rsidRPr="002818AA">
        <w:rPr>
          <w:rFonts w:asciiTheme="minorHAnsi" w:hAnsiTheme="minorHAnsi" w:cstheme="minorHAnsi"/>
          <w:sz w:val="22"/>
        </w:rPr>
        <w:t xml:space="preserve">This paper discusses </w:t>
      </w:r>
      <w:r w:rsidR="00A169A2" w:rsidRPr="002818AA">
        <w:rPr>
          <w:rFonts w:asciiTheme="minorHAnsi" w:hAnsiTheme="minorHAnsi" w:cstheme="minorHAnsi"/>
          <w:sz w:val="22"/>
        </w:rPr>
        <w:t xml:space="preserve">the </w:t>
      </w:r>
      <w:r w:rsidR="00707EA8" w:rsidRPr="002818AA">
        <w:rPr>
          <w:rFonts w:asciiTheme="minorHAnsi" w:hAnsiTheme="minorHAnsi" w:cstheme="minorHAnsi"/>
          <w:sz w:val="22"/>
        </w:rPr>
        <w:t>CLI management support for IAB networks</w:t>
      </w:r>
      <w:r w:rsidR="006611C4" w:rsidRPr="002818AA">
        <w:rPr>
          <w:rFonts w:asciiTheme="minorHAnsi" w:hAnsiTheme="minorHAnsi" w:cstheme="minorHAnsi"/>
          <w:sz w:val="22"/>
        </w:rPr>
        <w:t>. The following is observed:</w:t>
      </w:r>
      <w:r w:rsidR="00D354BD" w:rsidRPr="002818AA">
        <w:rPr>
          <w:rFonts w:asciiTheme="minorHAnsi" w:hAnsiTheme="minorHAnsi" w:cstheme="minorHAnsi"/>
          <w:b/>
          <w:sz w:val="22"/>
          <w:szCs w:val="22"/>
        </w:rPr>
        <w:t xml:space="preserve"> </w:t>
      </w:r>
    </w:p>
    <w:p w14:paraId="40DEDC7C" w14:textId="77777777" w:rsidR="00A25B34" w:rsidRPr="00815D09" w:rsidRDefault="00A25B34" w:rsidP="00A25B34">
      <w:pPr>
        <w:jc w:val="left"/>
        <w:rPr>
          <w:rFonts w:asciiTheme="minorHAnsi" w:hAnsiTheme="minorHAnsi" w:cstheme="minorHAnsi"/>
          <w:b/>
          <w:bCs/>
          <w:sz w:val="22"/>
          <w:szCs w:val="22"/>
        </w:rPr>
      </w:pPr>
      <w:r w:rsidRPr="00815D09">
        <w:rPr>
          <w:rFonts w:asciiTheme="minorHAnsi" w:hAnsiTheme="minorHAnsi" w:cstheme="minorHAnsi"/>
          <w:b/>
          <w:bCs/>
          <w:sz w:val="22"/>
          <w:szCs w:val="22"/>
        </w:rPr>
        <w:t xml:space="preserve">Observation 1: </w:t>
      </w:r>
      <w:r>
        <w:rPr>
          <w:rFonts w:asciiTheme="minorHAnsi" w:hAnsiTheme="minorHAnsi" w:cstheme="minorHAnsi"/>
          <w:b/>
          <w:bCs/>
          <w:sz w:val="22"/>
          <w:szCs w:val="22"/>
        </w:rPr>
        <w:t>It can be considered that the r</w:t>
      </w:r>
      <w:r w:rsidRPr="00815D09">
        <w:rPr>
          <w:rFonts w:asciiTheme="minorHAnsi" w:hAnsiTheme="minorHAnsi" w:cstheme="minorHAnsi"/>
          <w:b/>
          <w:bCs/>
          <w:sz w:val="22"/>
          <w:szCs w:val="22"/>
        </w:rPr>
        <w:t xml:space="preserve">esources used for </w:t>
      </w:r>
      <w:proofErr w:type="gramStart"/>
      <w:r w:rsidRPr="00815D09">
        <w:rPr>
          <w:rFonts w:asciiTheme="minorHAnsi" w:hAnsiTheme="minorHAnsi" w:cstheme="minorHAnsi"/>
          <w:b/>
          <w:bCs/>
          <w:sz w:val="22"/>
          <w:szCs w:val="22"/>
        </w:rPr>
        <w:t>backhaul</w:t>
      </w:r>
      <w:proofErr w:type="gramEnd"/>
      <w:r w:rsidRPr="00815D09">
        <w:rPr>
          <w:rFonts w:asciiTheme="minorHAnsi" w:hAnsiTheme="minorHAnsi" w:cstheme="minorHAnsi"/>
          <w:b/>
          <w:bCs/>
          <w:sz w:val="22"/>
          <w:szCs w:val="22"/>
        </w:rPr>
        <w:t xml:space="preserve"> are of higher priority than the resources used for serving regular UEs</w:t>
      </w:r>
      <w:r>
        <w:rPr>
          <w:rFonts w:asciiTheme="minorHAnsi" w:hAnsiTheme="minorHAnsi" w:cstheme="minorHAnsi"/>
          <w:b/>
          <w:bCs/>
          <w:sz w:val="22"/>
          <w:szCs w:val="22"/>
        </w:rPr>
        <w:t>, since backhaul resources carry traffic pertaining to a multitude of downstream IAB nodes and/or UEs.</w:t>
      </w:r>
    </w:p>
    <w:p w14:paraId="43295B4E" w14:textId="77777777" w:rsidR="00A25B34" w:rsidRPr="0096276B" w:rsidRDefault="00A25B34" w:rsidP="00A25B34">
      <w:pPr>
        <w:jc w:val="left"/>
        <w:rPr>
          <w:rFonts w:asciiTheme="minorHAnsi" w:hAnsiTheme="minorHAnsi" w:cstheme="minorHAnsi"/>
          <w:b/>
          <w:bCs/>
          <w:sz w:val="22"/>
          <w:szCs w:val="22"/>
        </w:rPr>
      </w:pPr>
      <w:r w:rsidRPr="0096276B">
        <w:rPr>
          <w:rFonts w:asciiTheme="minorHAnsi" w:hAnsiTheme="minorHAnsi" w:cstheme="minorHAnsi"/>
          <w:b/>
          <w:bCs/>
          <w:sz w:val="22"/>
          <w:szCs w:val="22"/>
        </w:rPr>
        <w:t>Observation 2: Full DL/UL TDD resource alignment between nodes coordinating for the sake of CLI management is generally not feasible.</w:t>
      </w:r>
    </w:p>
    <w:p w14:paraId="3B66A14E" w14:textId="5FD97102" w:rsidR="00D90766" w:rsidRPr="002818AA" w:rsidRDefault="00D354BD" w:rsidP="00EC34EB">
      <w:pPr>
        <w:jc w:val="left"/>
        <w:rPr>
          <w:rFonts w:asciiTheme="minorHAnsi" w:hAnsiTheme="minorHAnsi" w:cstheme="minorHAnsi"/>
          <w:sz w:val="22"/>
        </w:rPr>
      </w:pPr>
      <w:r w:rsidRPr="002818AA">
        <w:rPr>
          <w:rFonts w:asciiTheme="minorHAnsi" w:hAnsiTheme="minorHAnsi" w:cstheme="minorHAnsi"/>
          <w:sz w:val="22"/>
        </w:rPr>
        <w:t>Based on the observations, the following is proposed</w:t>
      </w:r>
      <w:r w:rsidR="00D90766" w:rsidRPr="002818AA">
        <w:rPr>
          <w:rFonts w:asciiTheme="minorHAnsi" w:hAnsiTheme="minorHAnsi" w:cstheme="minorHAnsi"/>
          <w:sz w:val="22"/>
        </w:rPr>
        <w:t>:</w:t>
      </w:r>
    </w:p>
    <w:p w14:paraId="5D30DCD4" w14:textId="77777777" w:rsidR="00A25B34" w:rsidRPr="002818AA" w:rsidRDefault="00A25B34" w:rsidP="00A25B34">
      <w:pPr>
        <w:spacing w:before="120"/>
        <w:jc w:val="left"/>
        <w:rPr>
          <w:rFonts w:asciiTheme="minorHAnsi" w:hAnsiTheme="minorHAnsi" w:cstheme="minorHAnsi"/>
          <w:b/>
          <w:i/>
          <w:sz w:val="22"/>
          <w:szCs w:val="22"/>
        </w:rPr>
      </w:pPr>
      <w:r w:rsidRPr="002818AA">
        <w:rPr>
          <w:rFonts w:asciiTheme="minorHAnsi" w:hAnsiTheme="minorHAnsi" w:cstheme="minorHAnsi"/>
          <w:b/>
          <w:sz w:val="22"/>
          <w:szCs w:val="22"/>
        </w:rPr>
        <w:t xml:space="preserve">Proposal: RAN3 to </w:t>
      </w:r>
      <w:r>
        <w:rPr>
          <w:rFonts w:asciiTheme="minorHAnsi" w:hAnsiTheme="minorHAnsi" w:cstheme="minorHAnsi"/>
          <w:b/>
          <w:sz w:val="22"/>
          <w:szCs w:val="22"/>
        </w:rPr>
        <w:t xml:space="preserve">study the </w:t>
      </w:r>
      <w:r w:rsidRPr="002818AA">
        <w:rPr>
          <w:rFonts w:asciiTheme="minorHAnsi" w:hAnsiTheme="minorHAnsi" w:cstheme="minorHAnsi"/>
          <w:b/>
          <w:sz w:val="22"/>
          <w:szCs w:val="22"/>
        </w:rPr>
        <w:t>enhancement to legacy CLI management signalling</w:t>
      </w:r>
      <w:r>
        <w:rPr>
          <w:rFonts w:asciiTheme="minorHAnsi" w:hAnsiTheme="minorHAnsi" w:cstheme="minorHAnsi"/>
          <w:b/>
          <w:sz w:val="22"/>
          <w:szCs w:val="22"/>
        </w:rPr>
        <w:t xml:space="preserve"> to differentiate the TDD resources used for UE access traffic from the slots used for </w:t>
      </w:r>
      <w:proofErr w:type="gramStart"/>
      <w:r>
        <w:rPr>
          <w:rFonts w:asciiTheme="minorHAnsi" w:hAnsiTheme="minorHAnsi" w:cstheme="minorHAnsi"/>
          <w:b/>
          <w:sz w:val="22"/>
          <w:szCs w:val="22"/>
        </w:rPr>
        <w:t>backhaul</w:t>
      </w:r>
      <w:proofErr w:type="gramEnd"/>
      <w:r>
        <w:rPr>
          <w:rFonts w:asciiTheme="minorHAnsi" w:hAnsiTheme="minorHAnsi" w:cstheme="minorHAnsi"/>
          <w:b/>
          <w:sz w:val="22"/>
          <w:szCs w:val="22"/>
        </w:rPr>
        <w:t xml:space="preserve"> traffic.</w:t>
      </w:r>
    </w:p>
    <w:p w14:paraId="75C14475" w14:textId="48C0854C" w:rsidR="00D90766" w:rsidRPr="002818AA" w:rsidRDefault="00D90766" w:rsidP="00D53E77">
      <w:pPr>
        <w:pStyle w:val="IvDInstructiontext"/>
        <w:rPr>
          <w:rFonts w:asciiTheme="minorHAnsi" w:hAnsiTheme="minorHAnsi" w:cstheme="minorHAnsi"/>
          <w:b/>
          <w:i w:val="0"/>
          <w:color w:val="auto"/>
          <w:sz w:val="22"/>
          <w:szCs w:val="22"/>
          <w:lang w:val="en-GB"/>
        </w:rPr>
      </w:pPr>
    </w:p>
    <w:sectPr w:rsidR="00D90766" w:rsidRPr="002818AA" w:rsidSect="00F90FFF">
      <w:headerReference w:type="even" r:id="rId10"/>
      <w:footerReference w:type="default" r:id="rId11"/>
      <w:footnotePr>
        <w:numRestart w:val="eachSect"/>
      </w:footnotePr>
      <w:pgSz w:w="11907" w:h="16840" w:code="9"/>
      <w:pgMar w:top="1134" w:right="1134" w:bottom="135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7E4CF" w14:textId="77777777" w:rsidR="00A44108" w:rsidRDefault="00A44108">
      <w:pPr>
        <w:spacing w:after="0"/>
      </w:pPr>
      <w:r>
        <w:separator/>
      </w:r>
    </w:p>
  </w:endnote>
  <w:endnote w:type="continuationSeparator" w:id="0">
    <w:p w14:paraId="13FC0FD9" w14:textId="77777777" w:rsidR="00A44108" w:rsidRDefault="00A44108">
      <w:pPr>
        <w:spacing w:after="0"/>
      </w:pPr>
      <w:r>
        <w:continuationSeparator/>
      </w:r>
    </w:p>
  </w:endnote>
  <w:endnote w:type="continuationNotice" w:id="1">
    <w:p w14:paraId="2A46A212" w14:textId="77777777" w:rsidR="00A44108" w:rsidRDefault="00A44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CA4A7" w14:textId="77777777" w:rsidR="00A44108" w:rsidRDefault="00A44108">
      <w:pPr>
        <w:spacing w:after="0"/>
      </w:pPr>
      <w:r>
        <w:separator/>
      </w:r>
    </w:p>
  </w:footnote>
  <w:footnote w:type="continuationSeparator" w:id="0">
    <w:p w14:paraId="6AFD5422" w14:textId="77777777" w:rsidR="00A44108" w:rsidRDefault="00A44108">
      <w:pPr>
        <w:spacing w:after="0"/>
      </w:pPr>
      <w:r>
        <w:continuationSeparator/>
      </w:r>
    </w:p>
  </w:footnote>
  <w:footnote w:type="continuationNotice" w:id="1">
    <w:p w14:paraId="52C87593" w14:textId="77777777" w:rsidR="00A44108" w:rsidRDefault="00A441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6"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6"/>
  </w:num>
  <w:num w:numId="4">
    <w:abstractNumId w:val="9"/>
  </w:num>
  <w:num w:numId="5">
    <w:abstractNumId w:val="3"/>
  </w:num>
  <w:num w:numId="6">
    <w:abstractNumId w:val="12"/>
  </w:num>
  <w:num w:numId="7">
    <w:abstractNumId w:val="5"/>
  </w:num>
  <w:num w:numId="8">
    <w:abstractNumId w:val="17"/>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4"/>
  </w:num>
  <w:num w:numId="13">
    <w:abstractNumId w:val="4"/>
  </w:num>
  <w:num w:numId="14">
    <w:abstractNumId w:val="8"/>
  </w:num>
  <w:num w:numId="15">
    <w:abstractNumId w:val="15"/>
  </w:num>
  <w:num w:numId="16">
    <w:abstractNumId w:val="0"/>
  </w:num>
  <w:num w:numId="17">
    <w:abstractNumId w:val="11"/>
  </w:num>
  <w:num w:numId="18">
    <w:abstractNumId w:val="13"/>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13AB"/>
    <w:rsid w:val="00002885"/>
    <w:rsid w:val="00003172"/>
    <w:rsid w:val="00006C0C"/>
    <w:rsid w:val="00011D26"/>
    <w:rsid w:val="0001271C"/>
    <w:rsid w:val="000226DE"/>
    <w:rsid w:val="0002563C"/>
    <w:rsid w:val="00026FFE"/>
    <w:rsid w:val="0003387D"/>
    <w:rsid w:val="00033D0C"/>
    <w:rsid w:val="00034106"/>
    <w:rsid w:val="00035ED7"/>
    <w:rsid w:val="0003737E"/>
    <w:rsid w:val="00040162"/>
    <w:rsid w:val="000478D4"/>
    <w:rsid w:val="00050EC6"/>
    <w:rsid w:val="00051F20"/>
    <w:rsid w:val="0006293B"/>
    <w:rsid w:val="000670EF"/>
    <w:rsid w:val="000679E8"/>
    <w:rsid w:val="0007010A"/>
    <w:rsid w:val="000714CA"/>
    <w:rsid w:val="000718E7"/>
    <w:rsid w:val="00071F84"/>
    <w:rsid w:val="00072187"/>
    <w:rsid w:val="00073290"/>
    <w:rsid w:val="0008167C"/>
    <w:rsid w:val="00084AA2"/>
    <w:rsid w:val="000A20E0"/>
    <w:rsid w:val="000A39AF"/>
    <w:rsid w:val="000A53E4"/>
    <w:rsid w:val="000A6397"/>
    <w:rsid w:val="000B6DC0"/>
    <w:rsid w:val="000C2FDF"/>
    <w:rsid w:val="000D58CE"/>
    <w:rsid w:val="000F0DA6"/>
    <w:rsid w:val="000F1D60"/>
    <w:rsid w:val="000F2D6E"/>
    <w:rsid w:val="000F6A22"/>
    <w:rsid w:val="000F7B1F"/>
    <w:rsid w:val="000F7EC0"/>
    <w:rsid w:val="001014CF"/>
    <w:rsid w:val="00103694"/>
    <w:rsid w:val="0010379B"/>
    <w:rsid w:val="0010611A"/>
    <w:rsid w:val="00120771"/>
    <w:rsid w:val="001239E4"/>
    <w:rsid w:val="001254B5"/>
    <w:rsid w:val="00134D87"/>
    <w:rsid w:val="0013616F"/>
    <w:rsid w:val="00146757"/>
    <w:rsid w:val="001543E6"/>
    <w:rsid w:val="00161A5E"/>
    <w:rsid w:val="00166D01"/>
    <w:rsid w:val="00173814"/>
    <w:rsid w:val="00174BE1"/>
    <w:rsid w:val="00181BDB"/>
    <w:rsid w:val="00185E04"/>
    <w:rsid w:val="00196D2F"/>
    <w:rsid w:val="001A24F1"/>
    <w:rsid w:val="001A6F9D"/>
    <w:rsid w:val="001B4028"/>
    <w:rsid w:val="001B6F05"/>
    <w:rsid w:val="001C027F"/>
    <w:rsid w:val="001D08AA"/>
    <w:rsid w:val="001D3FB8"/>
    <w:rsid w:val="001D5F99"/>
    <w:rsid w:val="001D6DB4"/>
    <w:rsid w:val="001D7A88"/>
    <w:rsid w:val="001E557D"/>
    <w:rsid w:val="001F0B8B"/>
    <w:rsid w:val="001F440D"/>
    <w:rsid w:val="0020031F"/>
    <w:rsid w:val="002007CA"/>
    <w:rsid w:val="002010E2"/>
    <w:rsid w:val="00202DA6"/>
    <w:rsid w:val="0021427C"/>
    <w:rsid w:val="00223167"/>
    <w:rsid w:val="00223B13"/>
    <w:rsid w:val="00224C54"/>
    <w:rsid w:val="002265D3"/>
    <w:rsid w:val="00226E16"/>
    <w:rsid w:val="00230AB6"/>
    <w:rsid w:val="00236EC8"/>
    <w:rsid w:val="00240F65"/>
    <w:rsid w:val="00244A76"/>
    <w:rsid w:val="0024500A"/>
    <w:rsid w:val="002466BA"/>
    <w:rsid w:val="0024773A"/>
    <w:rsid w:val="002510FB"/>
    <w:rsid w:val="00251C0A"/>
    <w:rsid w:val="00267831"/>
    <w:rsid w:val="002748A2"/>
    <w:rsid w:val="002818AA"/>
    <w:rsid w:val="00283753"/>
    <w:rsid w:val="002849B3"/>
    <w:rsid w:val="002876AC"/>
    <w:rsid w:val="00294EE6"/>
    <w:rsid w:val="002A65D8"/>
    <w:rsid w:val="002B44A1"/>
    <w:rsid w:val="002C08E6"/>
    <w:rsid w:val="002C25F1"/>
    <w:rsid w:val="002C3120"/>
    <w:rsid w:val="002D3EB0"/>
    <w:rsid w:val="002D6345"/>
    <w:rsid w:val="002E461A"/>
    <w:rsid w:val="002E5677"/>
    <w:rsid w:val="002F296B"/>
    <w:rsid w:val="002F4529"/>
    <w:rsid w:val="002F4FE2"/>
    <w:rsid w:val="00303CFD"/>
    <w:rsid w:val="00312554"/>
    <w:rsid w:val="0031257C"/>
    <w:rsid w:val="00321940"/>
    <w:rsid w:val="00334956"/>
    <w:rsid w:val="00335EDA"/>
    <w:rsid w:val="00336E0F"/>
    <w:rsid w:val="0033773F"/>
    <w:rsid w:val="003425D3"/>
    <w:rsid w:val="003477AC"/>
    <w:rsid w:val="00352148"/>
    <w:rsid w:val="00354927"/>
    <w:rsid w:val="003610B1"/>
    <w:rsid w:val="00373892"/>
    <w:rsid w:val="00382F0D"/>
    <w:rsid w:val="00384A6F"/>
    <w:rsid w:val="003865D7"/>
    <w:rsid w:val="00392192"/>
    <w:rsid w:val="00397571"/>
    <w:rsid w:val="00397B6B"/>
    <w:rsid w:val="003A3CD2"/>
    <w:rsid w:val="003B2FED"/>
    <w:rsid w:val="003C5D64"/>
    <w:rsid w:val="003C606C"/>
    <w:rsid w:val="003D0206"/>
    <w:rsid w:val="003D1DED"/>
    <w:rsid w:val="003D3A28"/>
    <w:rsid w:val="003D4BD0"/>
    <w:rsid w:val="003D66F6"/>
    <w:rsid w:val="003E5C6D"/>
    <w:rsid w:val="00400444"/>
    <w:rsid w:val="00402D63"/>
    <w:rsid w:val="004145A8"/>
    <w:rsid w:val="004153F1"/>
    <w:rsid w:val="00423852"/>
    <w:rsid w:val="004272DB"/>
    <w:rsid w:val="0043048A"/>
    <w:rsid w:val="004309E1"/>
    <w:rsid w:val="004313E3"/>
    <w:rsid w:val="0043165B"/>
    <w:rsid w:val="00434026"/>
    <w:rsid w:val="00447C7A"/>
    <w:rsid w:val="00456461"/>
    <w:rsid w:val="004665E5"/>
    <w:rsid w:val="0047000F"/>
    <w:rsid w:val="00470E03"/>
    <w:rsid w:val="00471684"/>
    <w:rsid w:val="00472675"/>
    <w:rsid w:val="00474F36"/>
    <w:rsid w:val="00480A73"/>
    <w:rsid w:val="00482030"/>
    <w:rsid w:val="00482974"/>
    <w:rsid w:val="00484802"/>
    <w:rsid w:val="004851B3"/>
    <w:rsid w:val="0049687E"/>
    <w:rsid w:val="00497265"/>
    <w:rsid w:val="004A4E98"/>
    <w:rsid w:val="004A6EC2"/>
    <w:rsid w:val="004B60EA"/>
    <w:rsid w:val="004C2B12"/>
    <w:rsid w:val="004C430D"/>
    <w:rsid w:val="004D4FF1"/>
    <w:rsid w:val="004D569D"/>
    <w:rsid w:val="004D5C50"/>
    <w:rsid w:val="004D6A3E"/>
    <w:rsid w:val="004E0723"/>
    <w:rsid w:val="004E5614"/>
    <w:rsid w:val="004E6709"/>
    <w:rsid w:val="004F2C3F"/>
    <w:rsid w:val="004F4421"/>
    <w:rsid w:val="004F56A6"/>
    <w:rsid w:val="004F5863"/>
    <w:rsid w:val="004F611D"/>
    <w:rsid w:val="00502DCA"/>
    <w:rsid w:val="0050306A"/>
    <w:rsid w:val="00503141"/>
    <w:rsid w:val="00507983"/>
    <w:rsid w:val="00513DB5"/>
    <w:rsid w:val="005158E0"/>
    <w:rsid w:val="00525205"/>
    <w:rsid w:val="0052717F"/>
    <w:rsid w:val="0053100B"/>
    <w:rsid w:val="0053323E"/>
    <w:rsid w:val="0053737D"/>
    <w:rsid w:val="00541B56"/>
    <w:rsid w:val="005423F1"/>
    <w:rsid w:val="00542E7B"/>
    <w:rsid w:val="00557309"/>
    <w:rsid w:val="00557376"/>
    <w:rsid w:val="005642D9"/>
    <w:rsid w:val="00564400"/>
    <w:rsid w:val="00565F3C"/>
    <w:rsid w:val="00573A34"/>
    <w:rsid w:val="005764D2"/>
    <w:rsid w:val="005827D0"/>
    <w:rsid w:val="0058442B"/>
    <w:rsid w:val="00586FB0"/>
    <w:rsid w:val="0059480A"/>
    <w:rsid w:val="005962C4"/>
    <w:rsid w:val="005A12F8"/>
    <w:rsid w:val="005A1618"/>
    <w:rsid w:val="005A2AFC"/>
    <w:rsid w:val="005A544E"/>
    <w:rsid w:val="005A72FE"/>
    <w:rsid w:val="005A7B0D"/>
    <w:rsid w:val="005B3A52"/>
    <w:rsid w:val="005B623B"/>
    <w:rsid w:val="005B7BFF"/>
    <w:rsid w:val="005B7E10"/>
    <w:rsid w:val="005C0EB3"/>
    <w:rsid w:val="005C3826"/>
    <w:rsid w:val="005C39D8"/>
    <w:rsid w:val="005D2823"/>
    <w:rsid w:val="005D2BC6"/>
    <w:rsid w:val="005D7E37"/>
    <w:rsid w:val="005F0929"/>
    <w:rsid w:val="005F1D26"/>
    <w:rsid w:val="005F4139"/>
    <w:rsid w:val="005F66BB"/>
    <w:rsid w:val="00600631"/>
    <w:rsid w:val="00601CC9"/>
    <w:rsid w:val="00602460"/>
    <w:rsid w:val="00610EAF"/>
    <w:rsid w:val="00611443"/>
    <w:rsid w:val="00614DF2"/>
    <w:rsid w:val="00617BC7"/>
    <w:rsid w:val="00622B97"/>
    <w:rsid w:val="006266ED"/>
    <w:rsid w:val="00632561"/>
    <w:rsid w:val="0063305C"/>
    <w:rsid w:val="006356C6"/>
    <w:rsid w:val="00636EEB"/>
    <w:rsid w:val="0064627B"/>
    <w:rsid w:val="00652628"/>
    <w:rsid w:val="00653FF7"/>
    <w:rsid w:val="0065429D"/>
    <w:rsid w:val="0066043C"/>
    <w:rsid w:val="006611C4"/>
    <w:rsid w:val="00661DA3"/>
    <w:rsid w:val="006652BC"/>
    <w:rsid w:val="00667F76"/>
    <w:rsid w:val="00672C38"/>
    <w:rsid w:val="00692006"/>
    <w:rsid w:val="00694562"/>
    <w:rsid w:val="006979B1"/>
    <w:rsid w:val="006A1AAC"/>
    <w:rsid w:val="006B03C6"/>
    <w:rsid w:val="006B22AB"/>
    <w:rsid w:val="006C39F9"/>
    <w:rsid w:val="006C764B"/>
    <w:rsid w:val="006C7C28"/>
    <w:rsid w:val="006D0D31"/>
    <w:rsid w:val="006D0ED8"/>
    <w:rsid w:val="006D1B06"/>
    <w:rsid w:val="006D1C64"/>
    <w:rsid w:val="006D5281"/>
    <w:rsid w:val="006D5F35"/>
    <w:rsid w:val="006E241F"/>
    <w:rsid w:val="006E4FAA"/>
    <w:rsid w:val="006E5101"/>
    <w:rsid w:val="006F4247"/>
    <w:rsid w:val="0070099B"/>
    <w:rsid w:val="00703935"/>
    <w:rsid w:val="007074BE"/>
    <w:rsid w:val="00707EA8"/>
    <w:rsid w:val="00707FB5"/>
    <w:rsid w:val="00712786"/>
    <w:rsid w:val="00714CE2"/>
    <w:rsid w:val="00720A3B"/>
    <w:rsid w:val="00723177"/>
    <w:rsid w:val="007328C3"/>
    <w:rsid w:val="00734E3E"/>
    <w:rsid w:val="007356FD"/>
    <w:rsid w:val="00736CAE"/>
    <w:rsid w:val="00743003"/>
    <w:rsid w:val="00746F1A"/>
    <w:rsid w:val="00750385"/>
    <w:rsid w:val="0075256B"/>
    <w:rsid w:val="00760E6A"/>
    <w:rsid w:val="00761511"/>
    <w:rsid w:val="007663FC"/>
    <w:rsid w:val="00766F9A"/>
    <w:rsid w:val="0076731F"/>
    <w:rsid w:val="00772316"/>
    <w:rsid w:val="00773DEE"/>
    <w:rsid w:val="00776DA2"/>
    <w:rsid w:val="0077725A"/>
    <w:rsid w:val="00777685"/>
    <w:rsid w:val="00781A28"/>
    <w:rsid w:val="00783B29"/>
    <w:rsid w:val="00785311"/>
    <w:rsid w:val="007927C0"/>
    <w:rsid w:val="007A0187"/>
    <w:rsid w:val="007A0637"/>
    <w:rsid w:val="007A24CC"/>
    <w:rsid w:val="007B1C8C"/>
    <w:rsid w:val="007B3865"/>
    <w:rsid w:val="007B3ADC"/>
    <w:rsid w:val="007B7CA5"/>
    <w:rsid w:val="007F106A"/>
    <w:rsid w:val="00803AC6"/>
    <w:rsid w:val="0080484C"/>
    <w:rsid w:val="00804C96"/>
    <w:rsid w:val="00805615"/>
    <w:rsid w:val="0080659F"/>
    <w:rsid w:val="008071D1"/>
    <w:rsid w:val="008115BE"/>
    <w:rsid w:val="00814E70"/>
    <w:rsid w:val="00815D09"/>
    <w:rsid w:val="008162EE"/>
    <w:rsid w:val="008165C3"/>
    <w:rsid w:val="00816FFD"/>
    <w:rsid w:val="008246DB"/>
    <w:rsid w:val="00824999"/>
    <w:rsid w:val="00833167"/>
    <w:rsid w:val="00833C19"/>
    <w:rsid w:val="00844E8F"/>
    <w:rsid w:val="00845137"/>
    <w:rsid w:val="00851D8C"/>
    <w:rsid w:val="008712D4"/>
    <w:rsid w:val="0087292F"/>
    <w:rsid w:val="00873406"/>
    <w:rsid w:val="00874414"/>
    <w:rsid w:val="0087513D"/>
    <w:rsid w:val="00881FF5"/>
    <w:rsid w:val="00891769"/>
    <w:rsid w:val="0089365D"/>
    <w:rsid w:val="00897E0E"/>
    <w:rsid w:val="008A31DC"/>
    <w:rsid w:val="008A5BC3"/>
    <w:rsid w:val="008A68B0"/>
    <w:rsid w:val="008B0C15"/>
    <w:rsid w:val="008C2651"/>
    <w:rsid w:val="008C53D7"/>
    <w:rsid w:val="008C54C1"/>
    <w:rsid w:val="008C7C91"/>
    <w:rsid w:val="008D013F"/>
    <w:rsid w:val="008D1D81"/>
    <w:rsid w:val="008E00A3"/>
    <w:rsid w:val="008E1E65"/>
    <w:rsid w:val="008E1F01"/>
    <w:rsid w:val="008E3664"/>
    <w:rsid w:val="008E4C0F"/>
    <w:rsid w:val="008E62B1"/>
    <w:rsid w:val="008E756D"/>
    <w:rsid w:val="008E77DE"/>
    <w:rsid w:val="008F56AF"/>
    <w:rsid w:val="008F7D44"/>
    <w:rsid w:val="00900253"/>
    <w:rsid w:val="0090114E"/>
    <w:rsid w:val="00902A82"/>
    <w:rsid w:val="0090609C"/>
    <w:rsid w:val="009066DC"/>
    <w:rsid w:val="0090759F"/>
    <w:rsid w:val="00915410"/>
    <w:rsid w:val="00922A31"/>
    <w:rsid w:val="00924DB5"/>
    <w:rsid w:val="00926817"/>
    <w:rsid w:val="009279B1"/>
    <w:rsid w:val="00931996"/>
    <w:rsid w:val="00933918"/>
    <w:rsid w:val="00936DA2"/>
    <w:rsid w:val="0096276B"/>
    <w:rsid w:val="0096552F"/>
    <w:rsid w:val="009726EF"/>
    <w:rsid w:val="00977292"/>
    <w:rsid w:val="00977985"/>
    <w:rsid w:val="00983CBC"/>
    <w:rsid w:val="00986F2B"/>
    <w:rsid w:val="0099087B"/>
    <w:rsid w:val="00996F2A"/>
    <w:rsid w:val="009A0BDE"/>
    <w:rsid w:val="009B0F2F"/>
    <w:rsid w:val="009C30C7"/>
    <w:rsid w:val="009C50A6"/>
    <w:rsid w:val="009C535E"/>
    <w:rsid w:val="009D1BBE"/>
    <w:rsid w:val="009D244F"/>
    <w:rsid w:val="009D43BA"/>
    <w:rsid w:val="009F24EA"/>
    <w:rsid w:val="009F3767"/>
    <w:rsid w:val="009F5E97"/>
    <w:rsid w:val="009F62B9"/>
    <w:rsid w:val="00A07E07"/>
    <w:rsid w:val="00A13A4E"/>
    <w:rsid w:val="00A13DB0"/>
    <w:rsid w:val="00A1503F"/>
    <w:rsid w:val="00A16577"/>
    <w:rsid w:val="00A169A2"/>
    <w:rsid w:val="00A20BE0"/>
    <w:rsid w:val="00A21EC1"/>
    <w:rsid w:val="00A246CC"/>
    <w:rsid w:val="00A250A0"/>
    <w:rsid w:val="00A25B34"/>
    <w:rsid w:val="00A3060E"/>
    <w:rsid w:val="00A346ED"/>
    <w:rsid w:val="00A349AB"/>
    <w:rsid w:val="00A34DE0"/>
    <w:rsid w:val="00A358AC"/>
    <w:rsid w:val="00A43F13"/>
    <w:rsid w:val="00A44108"/>
    <w:rsid w:val="00A45885"/>
    <w:rsid w:val="00A51273"/>
    <w:rsid w:val="00A53B97"/>
    <w:rsid w:val="00A55546"/>
    <w:rsid w:val="00A65F26"/>
    <w:rsid w:val="00A7635D"/>
    <w:rsid w:val="00A81638"/>
    <w:rsid w:val="00A83F2F"/>
    <w:rsid w:val="00A867D0"/>
    <w:rsid w:val="00A92FB5"/>
    <w:rsid w:val="00A9318B"/>
    <w:rsid w:val="00A96572"/>
    <w:rsid w:val="00AA13E3"/>
    <w:rsid w:val="00AA3255"/>
    <w:rsid w:val="00AA4150"/>
    <w:rsid w:val="00AA6F0B"/>
    <w:rsid w:val="00AB02B5"/>
    <w:rsid w:val="00AB3196"/>
    <w:rsid w:val="00AC0B80"/>
    <w:rsid w:val="00AC5D6C"/>
    <w:rsid w:val="00AC6691"/>
    <w:rsid w:val="00AC7FED"/>
    <w:rsid w:val="00AD1127"/>
    <w:rsid w:val="00AD40CE"/>
    <w:rsid w:val="00AD7922"/>
    <w:rsid w:val="00AE248B"/>
    <w:rsid w:val="00AF281A"/>
    <w:rsid w:val="00AF3DFD"/>
    <w:rsid w:val="00AF4C6E"/>
    <w:rsid w:val="00B005F5"/>
    <w:rsid w:val="00B03148"/>
    <w:rsid w:val="00B13593"/>
    <w:rsid w:val="00B14DEF"/>
    <w:rsid w:val="00B22108"/>
    <w:rsid w:val="00B251AD"/>
    <w:rsid w:val="00B26707"/>
    <w:rsid w:val="00B34657"/>
    <w:rsid w:val="00B3728A"/>
    <w:rsid w:val="00B4314F"/>
    <w:rsid w:val="00B52E27"/>
    <w:rsid w:val="00B54793"/>
    <w:rsid w:val="00B560A9"/>
    <w:rsid w:val="00B63D2E"/>
    <w:rsid w:val="00B63F69"/>
    <w:rsid w:val="00B6557B"/>
    <w:rsid w:val="00B66175"/>
    <w:rsid w:val="00B66F2B"/>
    <w:rsid w:val="00B9128B"/>
    <w:rsid w:val="00B95170"/>
    <w:rsid w:val="00B977BF"/>
    <w:rsid w:val="00BA2BA3"/>
    <w:rsid w:val="00BA2C38"/>
    <w:rsid w:val="00BA77CE"/>
    <w:rsid w:val="00BB644C"/>
    <w:rsid w:val="00BB6738"/>
    <w:rsid w:val="00BC42D9"/>
    <w:rsid w:val="00BC5B93"/>
    <w:rsid w:val="00BE5E69"/>
    <w:rsid w:val="00BE6056"/>
    <w:rsid w:val="00BF0B79"/>
    <w:rsid w:val="00BF22B6"/>
    <w:rsid w:val="00BF32C1"/>
    <w:rsid w:val="00BF4E9D"/>
    <w:rsid w:val="00BF52B4"/>
    <w:rsid w:val="00BF6652"/>
    <w:rsid w:val="00BF7BAE"/>
    <w:rsid w:val="00C049DC"/>
    <w:rsid w:val="00C06827"/>
    <w:rsid w:val="00C11AE5"/>
    <w:rsid w:val="00C11E4C"/>
    <w:rsid w:val="00C1273F"/>
    <w:rsid w:val="00C149EC"/>
    <w:rsid w:val="00C15FD7"/>
    <w:rsid w:val="00C1616D"/>
    <w:rsid w:val="00C1754C"/>
    <w:rsid w:val="00C22B0B"/>
    <w:rsid w:val="00C240EE"/>
    <w:rsid w:val="00C3034C"/>
    <w:rsid w:val="00C36DCB"/>
    <w:rsid w:val="00C45B07"/>
    <w:rsid w:val="00C6077E"/>
    <w:rsid w:val="00C65196"/>
    <w:rsid w:val="00C739A3"/>
    <w:rsid w:val="00C8176B"/>
    <w:rsid w:val="00C839FA"/>
    <w:rsid w:val="00C9216F"/>
    <w:rsid w:val="00C92A96"/>
    <w:rsid w:val="00C94077"/>
    <w:rsid w:val="00C978A6"/>
    <w:rsid w:val="00CA26FC"/>
    <w:rsid w:val="00CA7116"/>
    <w:rsid w:val="00CB158F"/>
    <w:rsid w:val="00CB3F4F"/>
    <w:rsid w:val="00CB4D41"/>
    <w:rsid w:val="00CC155C"/>
    <w:rsid w:val="00CC1EDB"/>
    <w:rsid w:val="00CC331B"/>
    <w:rsid w:val="00CC7C67"/>
    <w:rsid w:val="00CD4E92"/>
    <w:rsid w:val="00CD5F1D"/>
    <w:rsid w:val="00CD7AB2"/>
    <w:rsid w:val="00CE39AA"/>
    <w:rsid w:val="00CF0DF2"/>
    <w:rsid w:val="00CF513C"/>
    <w:rsid w:val="00CF7CC3"/>
    <w:rsid w:val="00D13230"/>
    <w:rsid w:val="00D17AD8"/>
    <w:rsid w:val="00D354BD"/>
    <w:rsid w:val="00D36057"/>
    <w:rsid w:val="00D408AF"/>
    <w:rsid w:val="00D442DB"/>
    <w:rsid w:val="00D458F2"/>
    <w:rsid w:val="00D5138A"/>
    <w:rsid w:val="00D51FF7"/>
    <w:rsid w:val="00D53E77"/>
    <w:rsid w:val="00D60BCA"/>
    <w:rsid w:val="00D6282C"/>
    <w:rsid w:val="00D6672C"/>
    <w:rsid w:val="00D84DB6"/>
    <w:rsid w:val="00D85416"/>
    <w:rsid w:val="00D85EC4"/>
    <w:rsid w:val="00D90766"/>
    <w:rsid w:val="00D907D7"/>
    <w:rsid w:val="00D91FA1"/>
    <w:rsid w:val="00D96577"/>
    <w:rsid w:val="00DA1B03"/>
    <w:rsid w:val="00DB4445"/>
    <w:rsid w:val="00DC0A30"/>
    <w:rsid w:val="00DC5AD6"/>
    <w:rsid w:val="00DD46B4"/>
    <w:rsid w:val="00DE0B52"/>
    <w:rsid w:val="00DE4A4F"/>
    <w:rsid w:val="00DE57C7"/>
    <w:rsid w:val="00DE5DFB"/>
    <w:rsid w:val="00DE669A"/>
    <w:rsid w:val="00DE73E0"/>
    <w:rsid w:val="00DF1CD5"/>
    <w:rsid w:val="00DF268E"/>
    <w:rsid w:val="00E006A8"/>
    <w:rsid w:val="00E06D8F"/>
    <w:rsid w:val="00E15C82"/>
    <w:rsid w:val="00E15CED"/>
    <w:rsid w:val="00E17960"/>
    <w:rsid w:val="00E212B3"/>
    <w:rsid w:val="00E2297E"/>
    <w:rsid w:val="00E410EA"/>
    <w:rsid w:val="00E4268B"/>
    <w:rsid w:val="00E42A3D"/>
    <w:rsid w:val="00E46A0C"/>
    <w:rsid w:val="00E4753B"/>
    <w:rsid w:val="00E47C85"/>
    <w:rsid w:val="00E5000A"/>
    <w:rsid w:val="00E518CD"/>
    <w:rsid w:val="00E51BD8"/>
    <w:rsid w:val="00E6064F"/>
    <w:rsid w:val="00E61027"/>
    <w:rsid w:val="00E616E0"/>
    <w:rsid w:val="00E63567"/>
    <w:rsid w:val="00E63F52"/>
    <w:rsid w:val="00E64179"/>
    <w:rsid w:val="00E65ED2"/>
    <w:rsid w:val="00E66C70"/>
    <w:rsid w:val="00E67B01"/>
    <w:rsid w:val="00E742B8"/>
    <w:rsid w:val="00E74E9B"/>
    <w:rsid w:val="00E7795C"/>
    <w:rsid w:val="00E80E6F"/>
    <w:rsid w:val="00E810AB"/>
    <w:rsid w:val="00E8479B"/>
    <w:rsid w:val="00E96584"/>
    <w:rsid w:val="00EA3A5F"/>
    <w:rsid w:val="00EA51C6"/>
    <w:rsid w:val="00EB4E49"/>
    <w:rsid w:val="00EC34EB"/>
    <w:rsid w:val="00ED4076"/>
    <w:rsid w:val="00ED5E90"/>
    <w:rsid w:val="00ED6CF3"/>
    <w:rsid w:val="00EF764E"/>
    <w:rsid w:val="00F01B4F"/>
    <w:rsid w:val="00F13166"/>
    <w:rsid w:val="00F1405E"/>
    <w:rsid w:val="00F15645"/>
    <w:rsid w:val="00F16CC3"/>
    <w:rsid w:val="00F20D37"/>
    <w:rsid w:val="00F23F8D"/>
    <w:rsid w:val="00F2680C"/>
    <w:rsid w:val="00F3023F"/>
    <w:rsid w:val="00F302B7"/>
    <w:rsid w:val="00F32EA3"/>
    <w:rsid w:val="00F339B0"/>
    <w:rsid w:val="00F509A3"/>
    <w:rsid w:val="00F5686B"/>
    <w:rsid w:val="00F5785B"/>
    <w:rsid w:val="00F57CCE"/>
    <w:rsid w:val="00F670F3"/>
    <w:rsid w:val="00F73A5A"/>
    <w:rsid w:val="00F73FFE"/>
    <w:rsid w:val="00F7553E"/>
    <w:rsid w:val="00F803F6"/>
    <w:rsid w:val="00F85599"/>
    <w:rsid w:val="00F867BF"/>
    <w:rsid w:val="00F87650"/>
    <w:rsid w:val="00F90FFF"/>
    <w:rsid w:val="00FA1C4D"/>
    <w:rsid w:val="00FA454F"/>
    <w:rsid w:val="00FA5D0F"/>
    <w:rsid w:val="00FB0B0A"/>
    <w:rsid w:val="00FB2EF2"/>
    <w:rsid w:val="00FB56B4"/>
    <w:rsid w:val="00FC5B7C"/>
    <w:rsid w:val="00FD208A"/>
    <w:rsid w:val="00FD296D"/>
    <w:rsid w:val="00FD5B90"/>
    <w:rsid w:val="00FE1D9B"/>
    <w:rsid w:val="00FE733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A9F725F3-1D6C-4980-9B9C-0E438486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B8896D49-CDE4-47EA-BEFA-D999596CE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2</Pages>
  <Words>595</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567</cp:revision>
  <dcterms:created xsi:type="dcterms:W3CDTF">2018-10-28T23:36:00Z</dcterms:created>
  <dcterms:modified xsi:type="dcterms:W3CDTF">2020-08-06T22:18:00Z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